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221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7"/>
        <w:gridCol w:w="3022"/>
        <w:gridCol w:w="643"/>
        <w:gridCol w:w="643"/>
        <w:gridCol w:w="756"/>
        <w:gridCol w:w="523"/>
        <w:gridCol w:w="523"/>
        <w:gridCol w:w="523"/>
        <w:gridCol w:w="703"/>
        <w:gridCol w:w="823"/>
        <w:gridCol w:w="636"/>
        <w:gridCol w:w="756"/>
      </w:tblGrid>
      <w:tr w:rsidR="00E420A7" w14:paraId="7E740BD6" w14:textId="77777777" w:rsidTr="00D022B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D0EA018" w14:textId="77777777" w:rsidR="00E420A7" w:rsidRDefault="00E420A7" w:rsidP="00E420A7">
            <w:r w:rsidRPr="00E420A7">
              <w:rPr>
                <w:rFonts w:ascii="Times New Roman" w:hAnsi="Times New Roman"/>
                <w:b/>
                <w:sz w:val="24"/>
                <w:szCs w:val="24"/>
              </w:rPr>
              <w:t>Class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520775C" w14:textId="77777777" w:rsidR="00E420A7" w:rsidRDefault="00E420A7" w:rsidP="00E420A7">
            <w:r w:rsidRPr="007B4118">
              <w:rPr>
                <w:rFonts w:ascii="Times New Roman" w:hAnsi="Times New Roman"/>
                <w:b/>
                <w:sz w:val="24"/>
                <w:szCs w:val="24"/>
              </w:rPr>
              <w:t>Antimicrobial substance</w:t>
            </w:r>
          </w:p>
        </w:tc>
        <w:tc>
          <w:tcPr>
            <w:tcW w:w="0" w:type="auto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8FD891" w14:textId="77777777" w:rsidR="00E420A7" w:rsidRDefault="00E420A7" w:rsidP="00E420A7">
            <w:pPr>
              <w:jc w:val="center"/>
            </w:pPr>
            <w:r w:rsidRPr="007B4118">
              <w:rPr>
                <w:rFonts w:ascii="Times New Roman" w:hAnsi="Times New Roman"/>
                <w:b/>
                <w:sz w:val="24"/>
                <w:szCs w:val="24"/>
              </w:rPr>
              <w:t>Concentrations (µg/ml)</w:t>
            </w:r>
          </w:p>
        </w:tc>
      </w:tr>
      <w:tr w:rsidR="00166754" w14:paraId="2DCD5433" w14:textId="77777777" w:rsidTr="00D022B7"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44F716CA" w14:textId="77777777" w:rsidR="00166754" w:rsidRDefault="00166754" w:rsidP="00E420A7">
            <w:r>
              <w:rPr>
                <w:rFonts w:ascii="Times New Roman" w:hAnsi="Times New Roman"/>
                <w:sz w:val="24"/>
                <w:szCs w:val="24"/>
              </w:rPr>
              <w:t>Cephalosporins 4</w:t>
            </w:r>
            <w:r w:rsidRPr="00166754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generation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6321B93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E6296">
              <w:rPr>
                <w:rFonts w:ascii="Times New Roman" w:hAnsi="Times New Roman"/>
                <w:sz w:val="24"/>
                <w:szCs w:val="24"/>
              </w:rPr>
              <w:t>Cefepime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B58A839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33A7A08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5687141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2CD9744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430DE94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1D78332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3D0EE2E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14E2C74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F0C64DC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9863C89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6754" w14:paraId="0DDF6CD4" w14:textId="77777777" w:rsidTr="00D022B7">
        <w:tc>
          <w:tcPr>
            <w:tcW w:w="0" w:type="auto"/>
            <w:vMerge/>
          </w:tcPr>
          <w:p w14:paraId="3923E8E4" w14:textId="77777777" w:rsidR="00166754" w:rsidRDefault="00166754" w:rsidP="00E420A7"/>
        </w:tc>
        <w:tc>
          <w:tcPr>
            <w:tcW w:w="0" w:type="auto"/>
          </w:tcPr>
          <w:p w14:paraId="31AA4DCB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E6296">
              <w:rPr>
                <w:rFonts w:ascii="Times New Roman" w:hAnsi="Times New Roman"/>
                <w:sz w:val="24"/>
                <w:szCs w:val="24"/>
              </w:rPr>
              <w:t>Cefepime / clavulanic acid</w:t>
            </w:r>
          </w:p>
        </w:tc>
        <w:tc>
          <w:tcPr>
            <w:tcW w:w="0" w:type="auto"/>
          </w:tcPr>
          <w:p w14:paraId="6D772BDA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Pr="007B411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0FDA3280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7B4118">
              <w:rPr>
                <w:rFonts w:ascii="Times New Roman" w:hAnsi="Times New Roman"/>
                <w:sz w:val="24"/>
                <w:szCs w:val="24"/>
              </w:rPr>
              <w:t>/4</w:t>
            </w:r>
          </w:p>
        </w:tc>
        <w:tc>
          <w:tcPr>
            <w:tcW w:w="0" w:type="auto"/>
          </w:tcPr>
          <w:p w14:paraId="40D005FB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7B411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078251D8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B411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2D8A6EE9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2/4</w:t>
            </w:r>
          </w:p>
        </w:tc>
        <w:tc>
          <w:tcPr>
            <w:tcW w:w="0" w:type="auto"/>
          </w:tcPr>
          <w:p w14:paraId="32CDB743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1/4</w:t>
            </w:r>
          </w:p>
        </w:tc>
        <w:tc>
          <w:tcPr>
            <w:tcW w:w="0" w:type="auto"/>
          </w:tcPr>
          <w:p w14:paraId="18FC5E48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0.5/4</w:t>
            </w:r>
          </w:p>
        </w:tc>
        <w:tc>
          <w:tcPr>
            <w:tcW w:w="0" w:type="auto"/>
          </w:tcPr>
          <w:p w14:paraId="24B9BAF0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0.25/4</w:t>
            </w:r>
          </w:p>
        </w:tc>
        <w:tc>
          <w:tcPr>
            <w:tcW w:w="0" w:type="auto"/>
          </w:tcPr>
          <w:p w14:paraId="0445474F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0CD4510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6754" w14:paraId="5DC6966E" w14:textId="77777777" w:rsidTr="00D022B7">
        <w:tc>
          <w:tcPr>
            <w:tcW w:w="0" w:type="auto"/>
            <w:vMerge w:val="restart"/>
          </w:tcPr>
          <w:p w14:paraId="4F5EB7CA" w14:textId="77777777" w:rsidR="00166754" w:rsidRDefault="00166754" w:rsidP="00E420A7">
            <w:r>
              <w:rPr>
                <w:rFonts w:ascii="Times New Roman" w:hAnsi="Times New Roman"/>
                <w:sz w:val="24"/>
                <w:szCs w:val="24"/>
              </w:rPr>
              <w:t>Cephalosporins 3</w:t>
            </w:r>
            <w:r w:rsidRPr="00166754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generation</w:t>
            </w:r>
          </w:p>
        </w:tc>
        <w:tc>
          <w:tcPr>
            <w:tcW w:w="0" w:type="auto"/>
          </w:tcPr>
          <w:p w14:paraId="7FBD91C0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E6296">
              <w:rPr>
                <w:rFonts w:ascii="Times New Roman" w:hAnsi="Times New Roman"/>
                <w:sz w:val="24"/>
                <w:szCs w:val="24"/>
              </w:rPr>
              <w:t>Ceftazidime</w:t>
            </w:r>
          </w:p>
        </w:tc>
        <w:tc>
          <w:tcPr>
            <w:tcW w:w="0" w:type="auto"/>
          </w:tcPr>
          <w:p w14:paraId="268D7CFF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0" w:type="auto"/>
          </w:tcPr>
          <w:p w14:paraId="1D00FB0F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</w:tcPr>
          <w:p w14:paraId="49AC3FAC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14:paraId="70137F6D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370C5F8D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70BA6DE0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3B16196B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59D9FF34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1B2045DC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024C5D7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6754" w14:paraId="699787E8" w14:textId="77777777" w:rsidTr="00D022B7">
        <w:tc>
          <w:tcPr>
            <w:tcW w:w="0" w:type="auto"/>
            <w:vMerge/>
          </w:tcPr>
          <w:p w14:paraId="2685E52F" w14:textId="77777777" w:rsidR="00166754" w:rsidRDefault="00166754" w:rsidP="00E420A7"/>
        </w:tc>
        <w:tc>
          <w:tcPr>
            <w:tcW w:w="0" w:type="auto"/>
          </w:tcPr>
          <w:p w14:paraId="79B61323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E6296">
              <w:rPr>
                <w:rFonts w:ascii="Times New Roman" w:hAnsi="Times New Roman"/>
                <w:sz w:val="24"/>
                <w:szCs w:val="24"/>
              </w:rPr>
              <w:t>Ceftazidime / clavulanic acid</w:t>
            </w:r>
          </w:p>
        </w:tc>
        <w:tc>
          <w:tcPr>
            <w:tcW w:w="0" w:type="auto"/>
          </w:tcPr>
          <w:p w14:paraId="59092877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Pr="007B411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4F6235B8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7B4118">
              <w:rPr>
                <w:rFonts w:ascii="Times New Roman" w:hAnsi="Times New Roman"/>
                <w:sz w:val="24"/>
                <w:szCs w:val="24"/>
              </w:rPr>
              <w:t>/4</w:t>
            </w:r>
          </w:p>
        </w:tc>
        <w:tc>
          <w:tcPr>
            <w:tcW w:w="0" w:type="auto"/>
          </w:tcPr>
          <w:p w14:paraId="05B3C18B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7B411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5C14A1F9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B411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1E96BB4E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2/4</w:t>
            </w:r>
          </w:p>
        </w:tc>
        <w:tc>
          <w:tcPr>
            <w:tcW w:w="0" w:type="auto"/>
          </w:tcPr>
          <w:p w14:paraId="179C5DC1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1/4</w:t>
            </w:r>
          </w:p>
        </w:tc>
        <w:tc>
          <w:tcPr>
            <w:tcW w:w="0" w:type="auto"/>
          </w:tcPr>
          <w:p w14:paraId="64C5745A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0.5/4</w:t>
            </w:r>
          </w:p>
        </w:tc>
        <w:tc>
          <w:tcPr>
            <w:tcW w:w="0" w:type="auto"/>
          </w:tcPr>
          <w:p w14:paraId="060D863A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0.25/4</w:t>
            </w:r>
          </w:p>
        </w:tc>
        <w:tc>
          <w:tcPr>
            <w:tcW w:w="0" w:type="auto"/>
          </w:tcPr>
          <w:p w14:paraId="4FE31744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6006E62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6754" w14:paraId="0FEE6392" w14:textId="77777777" w:rsidTr="00D022B7">
        <w:tc>
          <w:tcPr>
            <w:tcW w:w="0" w:type="auto"/>
            <w:vMerge/>
          </w:tcPr>
          <w:p w14:paraId="7545B51B" w14:textId="77777777" w:rsidR="00166754" w:rsidRDefault="00166754" w:rsidP="00E420A7"/>
        </w:tc>
        <w:tc>
          <w:tcPr>
            <w:tcW w:w="0" w:type="auto"/>
          </w:tcPr>
          <w:p w14:paraId="0E41C73F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E6296">
              <w:rPr>
                <w:rFonts w:ascii="Times New Roman" w:hAnsi="Times New Roman"/>
                <w:sz w:val="24"/>
                <w:szCs w:val="24"/>
              </w:rPr>
              <w:t>Cefotaxime</w:t>
            </w:r>
          </w:p>
        </w:tc>
        <w:tc>
          <w:tcPr>
            <w:tcW w:w="0" w:type="auto"/>
          </w:tcPr>
          <w:p w14:paraId="0C8567E0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0" w:type="auto"/>
          </w:tcPr>
          <w:p w14:paraId="74EEA163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</w:tcPr>
          <w:p w14:paraId="01B248D5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14:paraId="2FA0BC37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44616399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6736B85A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394B3162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14B24A88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16E1F34A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53F13FA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6754" w14:paraId="00D1D7EC" w14:textId="77777777" w:rsidTr="00D022B7">
        <w:tc>
          <w:tcPr>
            <w:tcW w:w="0" w:type="auto"/>
            <w:vMerge/>
          </w:tcPr>
          <w:p w14:paraId="476E945B" w14:textId="77777777" w:rsidR="00166754" w:rsidRDefault="00166754" w:rsidP="00E420A7"/>
        </w:tc>
        <w:tc>
          <w:tcPr>
            <w:tcW w:w="0" w:type="auto"/>
            <w:vAlign w:val="center"/>
          </w:tcPr>
          <w:p w14:paraId="783E495D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E6296">
              <w:rPr>
                <w:rFonts w:ascii="Times New Roman" w:hAnsi="Times New Roman"/>
                <w:sz w:val="24"/>
                <w:szCs w:val="24"/>
              </w:rPr>
              <w:t>Cefotaxime / clavulanic acid</w:t>
            </w:r>
          </w:p>
        </w:tc>
        <w:tc>
          <w:tcPr>
            <w:tcW w:w="0" w:type="auto"/>
          </w:tcPr>
          <w:p w14:paraId="08915A9E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Pr="007B411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4B4E0D2E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7B4118">
              <w:rPr>
                <w:rFonts w:ascii="Times New Roman" w:hAnsi="Times New Roman"/>
                <w:sz w:val="24"/>
                <w:szCs w:val="24"/>
              </w:rPr>
              <w:t>/4</w:t>
            </w:r>
          </w:p>
        </w:tc>
        <w:tc>
          <w:tcPr>
            <w:tcW w:w="0" w:type="auto"/>
          </w:tcPr>
          <w:p w14:paraId="0C5C76E1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7B411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52494F0F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B411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616ACA90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2/4</w:t>
            </w:r>
          </w:p>
        </w:tc>
        <w:tc>
          <w:tcPr>
            <w:tcW w:w="0" w:type="auto"/>
          </w:tcPr>
          <w:p w14:paraId="58E9E787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1/4</w:t>
            </w:r>
          </w:p>
        </w:tc>
        <w:tc>
          <w:tcPr>
            <w:tcW w:w="0" w:type="auto"/>
          </w:tcPr>
          <w:p w14:paraId="2064117E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0.5/4</w:t>
            </w:r>
          </w:p>
        </w:tc>
        <w:tc>
          <w:tcPr>
            <w:tcW w:w="0" w:type="auto"/>
          </w:tcPr>
          <w:p w14:paraId="39FFD462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0.25/4</w:t>
            </w:r>
          </w:p>
        </w:tc>
        <w:tc>
          <w:tcPr>
            <w:tcW w:w="0" w:type="auto"/>
          </w:tcPr>
          <w:p w14:paraId="268383A0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E5D6AAB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6754" w14:paraId="02245F42" w14:textId="77777777" w:rsidTr="00D022B7">
        <w:tc>
          <w:tcPr>
            <w:tcW w:w="0" w:type="auto"/>
            <w:vMerge/>
          </w:tcPr>
          <w:p w14:paraId="0D553C40" w14:textId="77777777" w:rsidR="00166754" w:rsidRDefault="00166754" w:rsidP="00E420A7"/>
        </w:tc>
        <w:tc>
          <w:tcPr>
            <w:tcW w:w="0" w:type="auto"/>
          </w:tcPr>
          <w:p w14:paraId="19F5099E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E6296">
              <w:rPr>
                <w:rFonts w:ascii="Times New Roman" w:hAnsi="Times New Roman"/>
                <w:sz w:val="24"/>
                <w:szCs w:val="24"/>
              </w:rPr>
              <w:t>Ceftazidime / 3-APB</w:t>
            </w:r>
          </w:p>
        </w:tc>
        <w:tc>
          <w:tcPr>
            <w:tcW w:w="0" w:type="auto"/>
          </w:tcPr>
          <w:p w14:paraId="687EB160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14:paraId="5F679032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2313A7EE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441E202A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52C4C8C4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6256FB6A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3DF80725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</w:tcPr>
          <w:p w14:paraId="6F36F705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</w:tcPr>
          <w:p w14:paraId="2AAF8031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9D59791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6754" w14:paraId="07FE971E" w14:textId="77777777" w:rsidTr="00D022B7">
        <w:tc>
          <w:tcPr>
            <w:tcW w:w="0" w:type="auto"/>
            <w:vMerge/>
          </w:tcPr>
          <w:p w14:paraId="486728B0" w14:textId="77777777" w:rsidR="00166754" w:rsidRDefault="00166754" w:rsidP="00E420A7"/>
        </w:tc>
        <w:tc>
          <w:tcPr>
            <w:tcW w:w="0" w:type="auto"/>
          </w:tcPr>
          <w:p w14:paraId="3890CD3E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E6296">
              <w:rPr>
                <w:rFonts w:ascii="Times New Roman" w:hAnsi="Times New Roman"/>
                <w:sz w:val="24"/>
                <w:szCs w:val="24"/>
              </w:rPr>
              <w:t>Cefotaxime / 3-APB</w:t>
            </w:r>
          </w:p>
        </w:tc>
        <w:tc>
          <w:tcPr>
            <w:tcW w:w="0" w:type="auto"/>
          </w:tcPr>
          <w:p w14:paraId="261EA42F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14:paraId="008D5EB1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4A7667F2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3B7E78DF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7DEFCCAA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738B84CC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4A728DCE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</w:tcPr>
          <w:p w14:paraId="27B6EFE1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</w:tcPr>
          <w:p w14:paraId="301D4EA0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F5E1954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6754" w14:paraId="381C3473" w14:textId="77777777" w:rsidTr="00D022B7">
        <w:tc>
          <w:tcPr>
            <w:tcW w:w="0" w:type="auto"/>
            <w:vMerge w:val="restart"/>
          </w:tcPr>
          <w:p w14:paraId="4CF80714" w14:textId="77777777" w:rsidR="00166754" w:rsidRPr="00B34247" w:rsidRDefault="00166754" w:rsidP="00E420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Carbapenems</w:t>
            </w:r>
          </w:p>
        </w:tc>
        <w:tc>
          <w:tcPr>
            <w:tcW w:w="0" w:type="auto"/>
          </w:tcPr>
          <w:p w14:paraId="62347869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E6296">
              <w:rPr>
                <w:rFonts w:ascii="Times New Roman" w:hAnsi="Times New Roman"/>
                <w:sz w:val="24"/>
                <w:szCs w:val="24"/>
              </w:rPr>
              <w:t>Meropenem</w:t>
            </w:r>
          </w:p>
        </w:tc>
        <w:tc>
          <w:tcPr>
            <w:tcW w:w="0" w:type="auto"/>
          </w:tcPr>
          <w:p w14:paraId="11FC2E70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0" w:type="auto"/>
          </w:tcPr>
          <w:p w14:paraId="128E2D72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</w:tcPr>
          <w:p w14:paraId="73722F13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14:paraId="7E84E2BC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4AFB49CC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254AE88F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45C87A6F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370DCEEA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27C7B1A3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</w:tcPr>
          <w:p w14:paraId="32F690C2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0.125</w:t>
            </w:r>
          </w:p>
        </w:tc>
      </w:tr>
      <w:tr w:rsidR="00166754" w14:paraId="571FDE69" w14:textId="77777777" w:rsidTr="00D022B7">
        <w:tc>
          <w:tcPr>
            <w:tcW w:w="0" w:type="auto"/>
            <w:vMerge/>
          </w:tcPr>
          <w:p w14:paraId="2D14EEAE" w14:textId="77777777" w:rsidR="00166754" w:rsidRPr="00B34247" w:rsidRDefault="00166754" w:rsidP="00E420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71546F4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E6296">
              <w:rPr>
                <w:rFonts w:ascii="Times New Roman" w:hAnsi="Times New Roman"/>
                <w:sz w:val="24"/>
                <w:szCs w:val="24"/>
              </w:rPr>
              <w:t>Meropenem / 3-APB</w:t>
            </w:r>
          </w:p>
        </w:tc>
        <w:tc>
          <w:tcPr>
            <w:tcW w:w="0" w:type="auto"/>
          </w:tcPr>
          <w:p w14:paraId="264FCBE5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14:paraId="5E4DCE15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69E7D6D0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7E28EBEF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02F03221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53BFCAAB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7FCEE22E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</w:tcPr>
          <w:p w14:paraId="3EC7EA4F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</w:tcPr>
          <w:p w14:paraId="1674AC3F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500B4AC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6754" w14:paraId="1B49FBA5" w14:textId="77777777" w:rsidTr="00D022B7">
        <w:tc>
          <w:tcPr>
            <w:tcW w:w="0" w:type="auto"/>
            <w:vMerge/>
          </w:tcPr>
          <w:p w14:paraId="7CA43742" w14:textId="77777777" w:rsidR="00166754" w:rsidRPr="00B34247" w:rsidRDefault="00166754" w:rsidP="00E420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2E8EC5E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E6296">
              <w:rPr>
                <w:rFonts w:ascii="Times New Roman" w:hAnsi="Times New Roman"/>
                <w:sz w:val="24"/>
                <w:szCs w:val="24"/>
              </w:rPr>
              <w:t>Meropenem / EDTA</w:t>
            </w:r>
          </w:p>
        </w:tc>
        <w:tc>
          <w:tcPr>
            <w:tcW w:w="0" w:type="auto"/>
          </w:tcPr>
          <w:p w14:paraId="7CC0A2B1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14:paraId="052E6A9F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60BD1539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50E42624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5B980546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720F323B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4C06FF8A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</w:tcPr>
          <w:p w14:paraId="43861F95" w14:textId="77777777" w:rsidR="00166754" w:rsidRPr="007B4118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</w:tcPr>
          <w:p w14:paraId="0B7677CA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ADE3FFF" w14:textId="77777777" w:rsidR="00166754" w:rsidRDefault="00166754" w:rsidP="00E420A7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6754" w14:paraId="7D443D27" w14:textId="77777777" w:rsidTr="00D022B7">
        <w:tc>
          <w:tcPr>
            <w:tcW w:w="0" w:type="auto"/>
            <w:vMerge/>
          </w:tcPr>
          <w:p w14:paraId="0047B2E6" w14:textId="77777777" w:rsidR="00166754" w:rsidRPr="00B34247" w:rsidRDefault="00166754" w:rsidP="0016675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9A6DFBE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285F18">
              <w:rPr>
                <w:rFonts w:ascii="Times New Roman" w:hAnsi="Times New Roman"/>
                <w:sz w:val="24"/>
                <w:szCs w:val="24"/>
              </w:rPr>
              <w:t>Ertapenem</w:t>
            </w:r>
          </w:p>
        </w:tc>
        <w:tc>
          <w:tcPr>
            <w:tcW w:w="0" w:type="auto"/>
          </w:tcPr>
          <w:p w14:paraId="71E27315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</w:tcPr>
          <w:p w14:paraId="1765ECE9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0.25</w:t>
            </w:r>
          </w:p>
        </w:tc>
        <w:tc>
          <w:tcPr>
            <w:tcW w:w="0" w:type="auto"/>
          </w:tcPr>
          <w:p w14:paraId="3C3E58EC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0.125</w:t>
            </w:r>
          </w:p>
        </w:tc>
        <w:tc>
          <w:tcPr>
            <w:tcW w:w="0" w:type="auto"/>
          </w:tcPr>
          <w:p w14:paraId="3EE62B01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F0C93F7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09532F6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6D0E51A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6F1F934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BF202CE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E62542D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6754" w14:paraId="1D7C2C5B" w14:textId="77777777" w:rsidTr="00D022B7">
        <w:tc>
          <w:tcPr>
            <w:tcW w:w="0" w:type="auto"/>
          </w:tcPr>
          <w:p w14:paraId="3DEAF635" w14:textId="77777777" w:rsidR="00166754" w:rsidRPr="00B34247" w:rsidRDefault="00B34247" w:rsidP="0016675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34247">
              <w:rPr>
                <w:rFonts w:ascii="Times New Roman" w:hAnsi="Times New Roman"/>
                <w:sz w:val="24"/>
                <w:szCs w:val="24"/>
              </w:rPr>
              <w:t>Penicillins</w:t>
            </w:r>
            <w:proofErr w:type="spellEnd"/>
          </w:p>
        </w:tc>
        <w:tc>
          <w:tcPr>
            <w:tcW w:w="0" w:type="auto"/>
          </w:tcPr>
          <w:p w14:paraId="79F41E9A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8101CE">
              <w:rPr>
                <w:rFonts w:ascii="Times New Roman" w:hAnsi="Times New Roman"/>
                <w:sz w:val="24"/>
                <w:szCs w:val="24"/>
              </w:rPr>
              <w:t>Temocillin</w:t>
            </w:r>
          </w:p>
        </w:tc>
        <w:tc>
          <w:tcPr>
            <w:tcW w:w="0" w:type="auto"/>
          </w:tcPr>
          <w:p w14:paraId="2546E180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0" w:type="auto"/>
          </w:tcPr>
          <w:p w14:paraId="2B45A02D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14:paraId="291EAC6D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8C98F6B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78FA9BB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D6F24B4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BDFE8F5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7F8B121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AB02CB0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3AF0C6A" w14:textId="77777777" w:rsidR="00166754" w:rsidRPr="007B4118" w:rsidRDefault="00166754" w:rsidP="00166754">
            <w:pPr>
              <w:shd w:val="clear" w:color="auto" w:fill="FFFFFF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FBE5DA0" w14:textId="1071F670" w:rsidR="00934DFC" w:rsidRPr="00B34247" w:rsidRDefault="00B34247">
      <w:pPr>
        <w:rPr>
          <w:rFonts w:ascii="Times New Roman" w:hAnsi="Times New Roman"/>
          <w:b/>
          <w:sz w:val="24"/>
          <w:szCs w:val="24"/>
        </w:rPr>
      </w:pPr>
      <w:r w:rsidRPr="00B34247">
        <w:rPr>
          <w:rFonts w:ascii="Times New Roman" w:hAnsi="Times New Roman"/>
          <w:b/>
          <w:sz w:val="24"/>
          <w:szCs w:val="24"/>
        </w:rPr>
        <w:t>Supplementary</w:t>
      </w:r>
      <w:r w:rsidR="00E420A7" w:rsidRPr="00B34247">
        <w:rPr>
          <w:rFonts w:ascii="Times New Roman" w:hAnsi="Times New Roman"/>
          <w:b/>
          <w:sz w:val="24"/>
          <w:szCs w:val="24"/>
        </w:rPr>
        <w:t xml:space="preserve"> Table 1</w:t>
      </w:r>
      <w:r w:rsidR="00A35EF7">
        <w:rPr>
          <w:rFonts w:ascii="Times New Roman" w:hAnsi="Times New Roman"/>
          <w:b/>
          <w:sz w:val="24"/>
          <w:szCs w:val="24"/>
        </w:rPr>
        <w:t xml:space="preserve"> - </w:t>
      </w:r>
      <w:bookmarkStart w:id="0" w:name="_GoBack"/>
      <w:r w:rsidR="005827F4" w:rsidRPr="00A35EF7">
        <w:rPr>
          <w:rFonts w:ascii="Times New Roman" w:hAnsi="Times New Roman"/>
          <w:bCs/>
          <w:sz w:val="24"/>
          <w:szCs w:val="24"/>
        </w:rPr>
        <w:t>MICRONAUT antimicrobial substances and concentrations</w:t>
      </w:r>
      <w:bookmarkEnd w:id="0"/>
    </w:p>
    <w:sectPr w:rsidR="00934DFC" w:rsidRPr="00B34247" w:rsidSect="00E420A7">
      <w:pgSz w:w="15840" w:h="12240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20A7"/>
    <w:rsid w:val="00086AA2"/>
    <w:rsid w:val="00166754"/>
    <w:rsid w:val="005827F4"/>
    <w:rsid w:val="00934DFC"/>
    <w:rsid w:val="00A35EF7"/>
    <w:rsid w:val="00B34247"/>
    <w:rsid w:val="00B5120D"/>
    <w:rsid w:val="00D022B7"/>
    <w:rsid w:val="00E42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93E4A"/>
  <w15:docId w15:val="{A2A6C93A-97B8-40EA-B8FD-C8004E877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2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Vetmeduni Vienna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alispahicm</dc:creator>
  <cp:lastModifiedBy>Nicola Palmieri</cp:lastModifiedBy>
  <cp:revision>7</cp:revision>
  <dcterms:created xsi:type="dcterms:W3CDTF">2019-08-30T09:56:00Z</dcterms:created>
  <dcterms:modified xsi:type="dcterms:W3CDTF">2020-04-02T16:52:00Z</dcterms:modified>
</cp:coreProperties>
</file>